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</w:t>
      </w:r>
      <w:r>
        <w:rPr>
          <w:b/>
          <w:sz w:val="44"/>
          <w:szCs w:val="44"/>
        </w:rPr>
        <w:t>8</w:t>
      </w:r>
      <w:r>
        <w:rPr>
          <w:rFonts w:hint="eastAsia"/>
          <w:b/>
          <w:sz w:val="44"/>
          <w:szCs w:val="44"/>
        </w:rPr>
        <w:t>年应届高校毕业生招聘需求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单位全称：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北京城建十一建设工程有限公司</w:t>
      </w:r>
    </w:p>
    <w:p>
      <w:pPr>
        <w:pStyle w:val="1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企业</w:t>
      </w:r>
      <w:r>
        <w:rPr>
          <w:sz w:val="28"/>
          <w:szCs w:val="28"/>
        </w:rPr>
        <w:t>简介：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北京城建十一建设工程有限公司成立于2005年，是北京城建集团的成员企业。公司目前拥有“房屋建筑工程施工总承包壹级”、“市政公用工程施工总承包叁级”、“建筑装修装饰工程专业承包贰级”、“钢结构工程专业承包叁级”、“防腐防水保温工程专业承包贰级”资质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公司下设装饰分公司、市政分公司、园林绿化分公司、路桥分公司、项目管理分公司司、河北华盾建筑工程有限公司、保定沁芳园林绿化工程有限公司、博野县隆兴商品混凝土等分、子公司，拥有三河京城建房地产开发有限公司、河北煜极房地产开发有限公司、河北煜荣房地产开发有限公司等房地产开发公司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公司自组建以来，一直秉承“建筑理想·建筑理想生活”的企业宗旨，巩固自主施工主业的发展，初步实现了公司三步走的发展部署。坚持“创造与生命同在”的企业精神，不断深化企业改革，初步建立起有利于实现企业跨越式发展的经营管理模式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公司以诚信为本，视质量为生命，几年来承建了北京工人体育馆改建工程、北京海剑大厦、北京荣鹏花园、北京市轨道交通路网管理服务中心工程、廊坊瑞康农业产业化基地、平铁线平泉至铁门关公路工程、定州文博园开园寺塔广场等工程。联合投资开发了河北肃宁针纺工业园区项目，衡水大营国际裘皮新城项目以及三河富贵园等房地产开发项目。公司工程质量合格率始终保持在100%，其中北京工人体育馆改建工程获得北京市优质装饰奖，2010年获得北京城建集团科技进步三等奖。公司2011年以来连续获得北京市建设行业诚信企业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北京城建十一建设工程有限公司期待与您携手共创美好未来！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二、招聘岗位</w:t>
      </w:r>
      <w:r>
        <w:rPr>
          <w:sz w:val="28"/>
          <w:szCs w:val="28"/>
        </w:rPr>
        <w:t>：</w:t>
      </w:r>
    </w:p>
    <w:tbl>
      <w:tblPr>
        <w:tblStyle w:val="10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04"/>
        <w:gridCol w:w="2088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20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招聘专业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学历要求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20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园林、园艺、风景园林、园林植物等相关专业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本科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绿化技术员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20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土木工程、建筑工程、路桥工程、市政工程、给排水工程、暖通工程、建筑环境与设备工程、建筑电气、电气工程等相关专业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本科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20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工程管理、工商管理、行政管理等相关专业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本科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行政专员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20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市场营销、工商管理等相关专业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本科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商务专员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20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安全工程、建筑工程、工程管理等相关专业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安全员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三、招聘条件</w:t>
      </w:r>
      <w:r>
        <w:rPr>
          <w:sz w:val="28"/>
          <w:szCs w:val="28"/>
        </w:rPr>
        <w:t>：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1. 全日制高等院校201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年应届毕业生；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2. 取得国家颁发的毕业证书及学位证书；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 党员、学生干部、学习成绩优异的毕业生优先。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四、</w:t>
      </w:r>
      <w:r>
        <w:rPr>
          <w:sz w:val="28"/>
          <w:szCs w:val="28"/>
        </w:rPr>
        <w:t>福利待遇</w:t>
      </w:r>
      <w:r>
        <w:rPr>
          <w:rFonts w:hint="eastAsia"/>
          <w:sz w:val="28"/>
          <w:szCs w:val="28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基本薪酬+职称津贴+年终奖金+五险一金+补充医疗险+定期体检+晋升体系+业务培训+员工旅游+出差补贴+交通补贴+通讯补贴+劳保补贴+防暑补贴+取暖补贴+节日福利+其他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五、联系</w:t>
      </w:r>
      <w:r>
        <w:rPr>
          <w:sz w:val="28"/>
          <w:szCs w:val="28"/>
        </w:rPr>
        <w:t>方式</w:t>
      </w:r>
      <w:r>
        <w:rPr>
          <w:rFonts w:hint="eastAsia"/>
          <w:sz w:val="28"/>
          <w:szCs w:val="28"/>
        </w:rPr>
        <w:t>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联系人：谷乐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联系电话：010-64127</w:t>
      </w:r>
      <w:r>
        <w:rPr>
          <w:rFonts w:hint="eastAsia"/>
          <w:sz w:val="28"/>
          <w:szCs w:val="28"/>
          <w:lang w:val="en-US" w:eastAsia="zh-CN"/>
        </w:rPr>
        <w:t>805</w:t>
      </w:r>
    </w:p>
    <w:p>
      <w:pPr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简历投递邮箱：</w:t>
      </w:r>
      <w:r>
        <w:rPr>
          <w:sz w:val="28"/>
          <w:szCs w:val="28"/>
        </w:rPr>
        <w:t>bucg11</w:t>
      </w:r>
      <w:r>
        <w:rPr>
          <w:rFonts w:hint="eastAsia"/>
          <w:sz w:val="28"/>
          <w:szCs w:val="28"/>
          <w:lang w:val="en-US" w:eastAsia="zh-CN"/>
        </w:rPr>
        <w:t>hr</w:t>
      </w:r>
      <w:r>
        <w:rPr>
          <w:sz w:val="28"/>
          <w:szCs w:val="28"/>
        </w:rPr>
        <w:t>@</w:t>
      </w:r>
      <w:r>
        <w:rPr>
          <w:rFonts w:hint="eastAsia"/>
          <w:sz w:val="28"/>
          <w:szCs w:val="28"/>
          <w:lang w:val="en-US" w:eastAsia="zh-CN"/>
        </w:rPr>
        <w:t>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C3AAB"/>
    <w:multiLevelType w:val="multilevel"/>
    <w:tmpl w:val="76DC3AA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90"/>
    <w:rsid w:val="000368D4"/>
    <w:rsid w:val="000548E8"/>
    <w:rsid w:val="0009738C"/>
    <w:rsid w:val="000B32BF"/>
    <w:rsid w:val="000B795E"/>
    <w:rsid w:val="000E551E"/>
    <w:rsid w:val="001A5D5A"/>
    <w:rsid w:val="001A7809"/>
    <w:rsid w:val="0023204B"/>
    <w:rsid w:val="002E25C9"/>
    <w:rsid w:val="003A4418"/>
    <w:rsid w:val="003C366F"/>
    <w:rsid w:val="00434FF1"/>
    <w:rsid w:val="00484CAA"/>
    <w:rsid w:val="005128E8"/>
    <w:rsid w:val="00530952"/>
    <w:rsid w:val="00567012"/>
    <w:rsid w:val="00681E66"/>
    <w:rsid w:val="00730C29"/>
    <w:rsid w:val="00794D36"/>
    <w:rsid w:val="007E040F"/>
    <w:rsid w:val="0080588F"/>
    <w:rsid w:val="008373A7"/>
    <w:rsid w:val="00850690"/>
    <w:rsid w:val="009C6E8B"/>
    <w:rsid w:val="009D732B"/>
    <w:rsid w:val="009E40DE"/>
    <w:rsid w:val="009F14E5"/>
    <w:rsid w:val="00A6630C"/>
    <w:rsid w:val="00AF56D5"/>
    <w:rsid w:val="00B52BE6"/>
    <w:rsid w:val="00BC21E0"/>
    <w:rsid w:val="00CB3333"/>
    <w:rsid w:val="00CD5D7F"/>
    <w:rsid w:val="00D34F8D"/>
    <w:rsid w:val="00D73990"/>
    <w:rsid w:val="00DC0AEA"/>
    <w:rsid w:val="00DF77FC"/>
    <w:rsid w:val="00E27667"/>
    <w:rsid w:val="00E648BE"/>
    <w:rsid w:val="00EE33FA"/>
    <w:rsid w:val="00F032A5"/>
    <w:rsid w:val="00F70939"/>
    <w:rsid w:val="00F779C1"/>
    <w:rsid w:val="00FA6A34"/>
    <w:rsid w:val="00FA7F56"/>
    <w:rsid w:val="468B1177"/>
    <w:rsid w:val="58963151"/>
    <w:rsid w:val="65E7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2">
    <w:name w:val="标题 字符"/>
    <w:basedOn w:val="7"/>
    <w:link w:val="6"/>
    <w:qFormat/>
    <w:uiPriority w:val="0"/>
    <w:rPr>
      <w:rFonts w:asciiTheme="majorHAnsi" w:hAnsiTheme="majorHAnsi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5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548</Characters>
  <Lines>4</Lines>
  <Paragraphs>1</Paragraphs>
  <ScaleCrop>false</ScaleCrop>
  <LinksUpToDate>false</LinksUpToDate>
  <CharactersWithSpaces>643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2017-09-27T02:22:00Z</dcterms:created>
  <dc:creator>禹清青</dc:creator>
  <cp:lastModifiedBy>guyue</cp:lastModifiedBy>
  <dcterms:modified xsi:type="dcterms:W3CDTF">2018-04-08T02:48:31Z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